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A6A7D" w14:textId="77777777" w:rsidR="00CE2473" w:rsidRPr="001B3827" w:rsidRDefault="00CE2473" w:rsidP="00CE247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sidRPr="001B3827">
        <w:rPr>
          <w:rFonts w:ascii="Times New Roman" w:hAnsi="Times New Roman" w:cs="Times New Roman"/>
          <w:color w:val="000000"/>
          <w:kern w:val="0"/>
          <w:lang w:val="en-US"/>
        </w:rPr>
        <w:t>AL-FARABI KAZAKH NATIONAL UNIVERSITY</w:t>
      </w:r>
    </w:p>
    <w:p w14:paraId="4A63FCB9" w14:textId="77777777" w:rsidR="00CE2473" w:rsidRPr="001B3827" w:rsidRDefault="00CE2473" w:rsidP="00CE247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sidRPr="001B3827">
        <w:rPr>
          <w:rFonts w:ascii="Times New Roman" w:hAnsi="Times New Roman" w:cs="Times New Roman"/>
          <w:color w:val="000000"/>
          <w:kern w:val="0"/>
          <w:lang w:val="en-US"/>
        </w:rPr>
        <w:t xml:space="preserve">Department of International Relations </w:t>
      </w:r>
    </w:p>
    <w:p w14:paraId="78E331B3" w14:textId="77777777" w:rsidR="00CE2473" w:rsidRPr="001B3827" w:rsidRDefault="00CE2473" w:rsidP="00CE247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sidRPr="001B3827">
        <w:rPr>
          <w:rFonts w:ascii="Times New Roman" w:hAnsi="Times New Roman" w:cs="Times New Roman"/>
          <w:color w:val="000000"/>
          <w:kern w:val="0"/>
          <w:lang w:val="en-US"/>
        </w:rPr>
        <w:t>Chair of Diplomatic Translation</w:t>
      </w:r>
    </w:p>
    <w:p w14:paraId="3EF6A0D4" w14:textId="77777777" w:rsidR="00CE2473" w:rsidRPr="001B3827" w:rsidRDefault="00CE2473" w:rsidP="00CE247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bCs/>
          <w:color w:val="000000"/>
          <w:kern w:val="0"/>
          <w:lang w:val="en-US"/>
        </w:rPr>
      </w:pPr>
      <w:r w:rsidRPr="001B3827">
        <w:rPr>
          <w:rFonts w:ascii="Times New Roman" w:hAnsi="Times New Roman" w:cs="Times New Roman"/>
          <w:b/>
          <w:bCs/>
          <w:color w:val="000000"/>
          <w:kern w:val="0"/>
          <w:lang w:val="en-US"/>
        </w:rPr>
        <w:t>Translation business in the field of international and legal relations</w:t>
      </w:r>
    </w:p>
    <w:p w14:paraId="1684C826" w14:textId="77777777" w:rsidR="00CE2473" w:rsidRPr="001B3827" w:rsidRDefault="00CE2473" w:rsidP="00CE247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bCs/>
          <w:color w:val="000000"/>
          <w:kern w:val="0"/>
          <w:lang w:val="en-US"/>
        </w:rPr>
      </w:pPr>
      <w:r w:rsidRPr="001B3827">
        <w:rPr>
          <w:rFonts w:ascii="Times New Roman" w:hAnsi="Times New Roman" w:cs="Times New Roman"/>
          <w:b/>
          <w:bCs/>
          <w:color w:val="000000"/>
          <w:kern w:val="0"/>
          <w:lang w:val="en-US"/>
        </w:rPr>
        <w:t>“</w:t>
      </w:r>
      <w:r w:rsidRPr="001B3827">
        <w:rPr>
          <w:rFonts w:ascii="Times New Roman" w:hAnsi="Times New Roman" w:cs="Times New Roman"/>
          <w:b/>
          <w:bCs/>
          <w:color w:val="000000"/>
          <w:kern w:val="0"/>
        </w:rPr>
        <w:t>Pre-Translation Text Analysis and Linguoculturological Aspects of Translation</w:t>
      </w:r>
      <w:r w:rsidRPr="001B3827">
        <w:rPr>
          <w:rFonts w:ascii="Times New Roman" w:hAnsi="Times New Roman" w:cs="Times New Roman"/>
          <w:b/>
          <w:bCs/>
          <w:color w:val="000000"/>
          <w:kern w:val="0"/>
          <w:lang w:val="en-US"/>
        </w:rPr>
        <w:t>”</w:t>
      </w:r>
    </w:p>
    <w:p w14:paraId="7EFF1931" w14:textId="77777777" w:rsidR="00CE2473" w:rsidRPr="001B3827" w:rsidRDefault="00CE2473" w:rsidP="00CE2473">
      <w:pPr>
        <w:jc w:val="center"/>
        <w:rPr>
          <w:rFonts w:ascii="Times New Roman" w:hAnsi="Times New Roman" w:cs="Times New Roman"/>
          <w:color w:val="000000"/>
          <w:kern w:val="0"/>
          <w:lang w:val="en-US"/>
        </w:rPr>
      </w:pPr>
      <w:r w:rsidRPr="001B3827">
        <w:rPr>
          <w:rFonts w:ascii="Times New Roman" w:hAnsi="Times New Roman" w:cs="Times New Roman"/>
          <w:color w:val="000000"/>
          <w:kern w:val="0"/>
          <w:lang w:val="en-US"/>
        </w:rPr>
        <w:t>2024-2025 academic year, spring semester</w:t>
      </w:r>
    </w:p>
    <w:p w14:paraId="1B766045" w14:textId="77777777" w:rsidR="00CE2473" w:rsidRPr="001B3827" w:rsidRDefault="00CE2473" w:rsidP="00CE2473">
      <w:pPr>
        <w:jc w:val="center"/>
        <w:rPr>
          <w:rFonts w:ascii="Times New Roman" w:hAnsi="Times New Roman" w:cs="Times New Roman"/>
          <w:color w:val="000000"/>
          <w:kern w:val="0"/>
          <w:lang w:val="en-US"/>
        </w:rPr>
      </w:pPr>
    </w:p>
    <w:p w14:paraId="2757E719" w14:textId="029459BF" w:rsidR="00CE2473" w:rsidRPr="001B3827" w:rsidRDefault="00CE2473" w:rsidP="00CE2473">
      <w:pPr>
        <w:jc w:val="center"/>
        <w:rPr>
          <w:rFonts w:ascii="Times New Roman" w:hAnsi="Times New Roman" w:cs="Times New Roman"/>
          <w:color w:val="000000"/>
          <w:kern w:val="0"/>
          <w:lang w:val="en-US"/>
        </w:rPr>
      </w:pPr>
      <w:r w:rsidRPr="001B3827">
        <w:rPr>
          <w:rFonts w:ascii="Times New Roman" w:hAnsi="Times New Roman" w:cs="Times New Roman"/>
          <w:color w:val="000000"/>
          <w:kern w:val="0"/>
          <w:lang w:val="en-US"/>
        </w:rPr>
        <w:t>Lecture 11</w:t>
      </w:r>
    </w:p>
    <w:p w14:paraId="72496E1D" w14:textId="47436FAB" w:rsidR="00CE2473" w:rsidRPr="001B3827" w:rsidRDefault="00CE2473" w:rsidP="00CE2473">
      <w:pPr>
        <w:rPr>
          <w:rFonts w:ascii="Times New Roman" w:hAnsi="Times New Roman" w:cs="Times New Roman"/>
          <w:bCs/>
          <w:lang w:val="en"/>
        </w:rPr>
      </w:pPr>
      <w:r w:rsidRPr="001B3827">
        <w:rPr>
          <w:rFonts w:ascii="Times New Roman" w:hAnsi="Times New Roman" w:cs="Times New Roman"/>
          <w:bCs/>
          <w:lang w:val="en"/>
        </w:rPr>
        <w:t xml:space="preserve">Module </w:t>
      </w:r>
      <w:r w:rsidR="001B3827" w:rsidRPr="001B3827">
        <w:rPr>
          <w:rFonts w:ascii="Times New Roman" w:hAnsi="Times New Roman" w:cs="Times New Roman"/>
          <w:bCs/>
          <w:lang w:val="en"/>
        </w:rPr>
        <w:t>3</w:t>
      </w:r>
      <w:r w:rsidRPr="001B3827">
        <w:rPr>
          <w:rFonts w:ascii="Times New Roman" w:hAnsi="Times New Roman" w:cs="Times New Roman"/>
          <w:bCs/>
          <w:lang w:val="en-US"/>
        </w:rPr>
        <w:t xml:space="preserve">: </w:t>
      </w:r>
      <w:r w:rsidRPr="001B3827">
        <w:rPr>
          <w:rFonts w:ascii="Times New Roman" w:hAnsi="Times New Roman" w:cs="Times New Roman"/>
          <w:lang w:val="en-US"/>
        </w:rPr>
        <w:t>F</w:t>
      </w:r>
      <w:r w:rsidRPr="001B3827">
        <w:rPr>
          <w:rFonts w:ascii="Times New Roman" w:hAnsi="Times New Roman" w:cs="Times New Roman"/>
        </w:rPr>
        <w:t>actors of source-text analysis</w:t>
      </w:r>
    </w:p>
    <w:p w14:paraId="06124C0B" w14:textId="24292EE3" w:rsidR="00CE2473" w:rsidRPr="001B3827" w:rsidRDefault="00CE2473" w:rsidP="00CE2473">
      <w:pPr>
        <w:rPr>
          <w:rFonts w:ascii="Times New Roman" w:hAnsi="Times New Roman" w:cs="Times New Roman"/>
          <w:lang w:val="en-US"/>
        </w:rPr>
      </w:pPr>
      <w:r w:rsidRPr="001B3827">
        <w:rPr>
          <w:rFonts w:ascii="Times New Roman" w:hAnsi="Times New Roman" w:cs="Times New Roman"/>
          <w:lang w:val="en-US"/>
        </w:rPr>
        <w:t xml:space="preserve">Lecture 11: </w:t>
      </w:r>
      <w:r w:rsidRPr="001B3827">
        <w:rPr>
          <w:rFonts w:ascii="Times New Roman" w:hAnsi="Times New Roman" w:cs="Times New Roman"/>
          <w:bCs/>
        </w:rPr>
        <w:t>Extratextual factors</w:t>
      </w:r>
    </w:p>
    <w:p w14:paraId="5B3679A1" w14:textId="134BF518" w:rsidR="00CE2473" w:rsidRPr="001B3827" w:rsidRDefault="00CE2473" w:rsidP="00CE2473">
      <w:pPr>
        <w:rPr>
          <w:rFonts w:ascii="Times New Roman" w:hAnsi="Times New Roman" w:cs="Times New Roman"/>
        </w:rPr>
      </w:pPr>
      <w:r w:rsidRPr="001B3827">
        <w:rPr>
          <w:rFonts w:ascii="Times New Roman" w:hAnsi="Times New Roman" w:cs="Times New Roman"/>
        </w:rPr>
        <w:t>a. State of the art</w:t>
      </w:r>
      <w:r w:rsidRPr="001B3827">
        <w:rPr>
          <w:rFonts w:ascii="Times New Roman" w:hAnsi="Times New Roman" w:cs="Times New Roman"/>
        </w:rPr>
        <w:br/>
        <w:t xml:space="preserve">Basically, the situational factors (in particular sender and sender’s in- tention, receiver, and text function) are taken into account by all the authors, although they are not always dealt with in great detail. Reiss (1974a, 1980a), for example, stresses the importance of text type and text function, whereas Koller (1979) limits the pragmatic aspect to the characteristics of the receiver. Wilss (1977) points to the relevance of “the relationship between sender and receiver” and the “social role” of the two participants, and Thiel (1974b, 1978a) underlines the relevance of the “knowledge presuppositions” with respect to the receiver. </w:t>
      </w:r>
    </w:p>
    <w:p w14:paraId="53E50608" w14:textId="63BA8714" w:rsidR="00CE2473" w:rsidRPr="001B3827" w:rsidRDefault="00CE2473" w:rsidP="00CE2473">
      <w:pPr>
        <w:rPr>
          <w:rFonts w:ascii="Times New Roman" w:hAnsi="Times New Roman" w:cs="Times New Roman"/>
        </w:rPr>
      </w:pPr>
      <w:r w:rsidRPr="001B3827">
        <w:rPr>
          <w:rFonts w:ascii="Times New Roman" w:hAnsi="Times New Roman" w:cs="Times New Roman"/>
        </w:rPr>
        <w:t xml:space="preserve">The factors of the communicative situation (which in the narrower sense of the word refers to place and time and occasionally to the motive for communication) are for the most part not discussed in detail, but subsumed under the concept of “situative presuppositions”. This concept usually comprises not only the features of the given communicative situation of the ST but also the characteristics of the communicative background of sender and receiver (cf. Reiss 1974a). </w:t>
      </w:r>
    </w:p>
    <w:p w14:paraId="21DD015B" w14:textId="0B9F9281" w:rsidR="00CE2473" w:rsidRPr="001B3827" w:rsidRDefault="00CE2473" w:rsidP="00CE2473">
      <w:pPr>
        <w:rPr>
          <w:rFonts w:ascii="Times New Roman" w:hAnsi="Times New Roman" w:cs="Times New Roman"/>
        </w:rPr>
      </w:pPr>
      <w:r w:rsidRPr="001B3827">
        <w:rPr>
          <w:rFonts w:ascii="Times New Roman" w:hAnsi="Times New Roman" w:cs="Times New Roman"/>
        </w:rPr>
        <w:t xml:space="preserve">Sender and intention are usually dealt with as belonging to one dimension. I have decided to treat them as separate factors in my mo- del because their effects on the internal factors can be clearly distin- guished. On the one hand, several texts or, indeed, all texts written by the same author may exhibit certain idiosyncratic features – irrespective of his or her intention – which depend on the sender’s biography (sex, age, geographical origin and social background, level of educa- tion, etc.). On the other hand, various senders may want to realize the same intention in their texts by using the same or a similar means of expression. The distinction is relevant for translation because – at least in non-literary texts – idiosyncratic features are often less important to the TT receiver than intentional features, although they may cause more comprehension difficulties for the translator. </w:t>
      </w:r>
    </w:p>
    <w:p w14:paraId="3689BA0E" w14:textId="12205AE1" w:rsidR="00CE2473" w:rsidRPr="001B3827" w:rsidRDefault="00CE2473" w:rsidP="00CE2473">
      <w:pPr>
        <w:rPr>
          <w:rFonts w:ascii="Times New Roman" w:hAnsi="Times New Roman" w:cs="Times New Roman"/>
        </w:rPr>
      </w:pPr>
      <w:r w:rsidRPr="001B3827">
        <w:rPr>
          <w:rFonts w:ascii="Times New Roman" w:hAnsi="Times New Roman" w:cs="Times New Roman"/>
        </w:rPr>
        <w:t xml:space="preserve">Under the general question ‘Apart from the message communicated, what other kind of information does the utterance give us?’. Crystal &amp; Davy (1969: 81f.) list a catalogue of thirteen sub-questions such as: “Does it tell us which specific person used it? ” (Individuality); “Does it </w:t>
      </w:r>
      <w:r w:rsidRPr="001B3827">
        <w:rPr>
          <w:rFonts w:ascii="Times New Roman" w:hAnsi="Times New Roman" w:cs="Times New Roman"/>
        </w:rPr>
        <w:lastRenderedPageBreak/>
        <w:t xml:space="preserve">tell us where in the country he is from? (Regional dialect)”; “Does it tell us which social class he belongs to? (Class dialect)”, etc. </w:t>
      </w:r>
    </w:p>
    <w:p w14:paraId="102044B5" w14:textId="77777777" w:rsidR="00CE2473" w:rsidRPr="001B3827" w:rsidRDefault="00CE2473" w:rsidP="00CE2473">
      <w:pPr>
        <w:rPr>
          <w:rFonts w:ascii="Times New Roman" w:hAnsi="Times New Roman" w:cs="Times New Roman"/>
        </w:rPr>
      </w:pPr>
      <w:r w:rsidRPr="001B3827">
        <w:rPr>
          <w:rFonts w:ascii="Times New Roman" w:hAnsi="Times New Roman" w:cs="Times New Roman"/>
          <w:lang w:val="en"/>
        </w:rPr>
        <w:t>References</w:t>
      </w:r>
      <w:r w:rsidRPr="001B3827">
        <w:rPr>
          <w:rFonts w:ascii="Times New Roman" w:hAnsi="Times New Roman" w:cs="Times New Roman"/>
          <w:lang w:val="ru-RU"/>
        </w:rPr>
        <w:t xml:space="preserve"> </w:t>
      </w:r>
    </w:p>
    <w:p w14:paraId="40F88761" w14:textId="77777777" w:rsidR="00CE2473" w:rsidRPr="001B3827" w:rsidRDefault="00CE2473" w:rsidP="00CE2473">
      <w:pPr>
        <w:numPr>
          <w:ilvl w:val="0"/>
          <w:numId w:val="1"/>
        </w:numPr>
        <w:rPr>
          <w:rFonts w:ascii="Times New Roman" w:hAnsi="Times New Roman" w:cs="Times New Roman"/>
        </w:rPr>
      </w:pPr>
      <w:r w:rsidRPr="001B3827">
        <w:rPr>
          <w:rFonts w:ascii="Times New Roman" w:hAnsi="Times New Roman" w:cs="Times New Roman"/>
        </w:rPr>
        <w:t>Nord, C.; Sparrow, P.Text Analysis in Translation: Theory, Methodology and Didactic Application of a Model for Translation-Oriented Text Analysis. Amsterdam-New York: 1991, 280 p.</w:t>
      </w:r>
    </w:p>
    <w:p w14:paraId="196E73D9" w14:textId="77777777" w:rsidR="00CE2473" w:rsidRPr="001B3827" w:rsidRDefault="00CE2473" w:rsidP="00CE2473">
      <w:pPr>
        <w:numPr>
          <w:ilvl w:val="0"/>
          <w:numId w:val="1"/>
        </w:numPr>
        <w:rPr>
          <w:rFonts w:ascii="Times New Roman" w:hAnsi="Times New Roman" w:cs="Times New Roman"/>
          <w:b/>
          <w:bCs/>
        </w:rPr>
      </w:pPr>
      <w:r w:rsidRPr="001B3827">
        <w:rPr>
          <w:rFonts w:ascii="Times New Roman" w:hAnsi="Times New Roman" w:cs="Times New Roman"/>
          <w:lang w:val="en-US"/>
        </w:rPr>
        <w:t xml:space="preserve">Gile D. </w:t>
      </w:r>
      <w:r w:rsidRPr="001B3827">
        <w:rPr>
          <w:rFonts w:ascii="Times New Roman" w:hAnsi="Times New Roman" w:cs="Times New Roman"/>
        </w:rPr>
        <w:t>Basic Concepts and Models for Interpreter and Translator Training</w:t>
      </w:r>
      <w:r w:rsidRPr="001B3827">
        <w:rPr>
          <w:rFonts w:ascii="Times New Roman" w:hAnsi="Times New Roman" w:cs="Times New Roman"/>
          <w:lang w:val="en-US"/>
        </w:rPr>
        <w:t xml:space="preserve">, </w:t>
      </w:r>
      <w:r w:rsidRPr="001B3827">
        <w:rPr>
          <w:rFonts w:ascii="Times New Roman" w:hAnsi="Times New Roman" w:cs="Times New Roman"/>
          <w:lang w:val="en"/>
        </w:rPr>
        <w:t xml:space="preserve">John Benjamins Publishing, </w:t>
      </w:r>
      <w:r w:rsidRPr="001B3827">
        <w:rPr>
          <w:rFonts w:ascii="Times New Roman" w:hAnsi="Times New Roman" w:cs="Times New Roman"/>
          <w:lang w:val="en-US"/>
        </w:rPr>
        <w:t>2009 – 283 p.</w:t>
      </w:r>
    </w:p>
    <w:p w14:paraId="3D5F1CFB" w14:textId="77777777" w:rsidR="00CE2473" w:rsidRPr="001B3827" w:rsidRDefault="00CE2473" w:rsidP="00CE2473">
      <w:pPr>
        <w:pStyle w:val="ListParagraph"/>
        <w:numPr>
          <w:ilvl w:val="0"/>
          <w:numId w:val="1"/>
        </w:numPr>
        <w:rPr>
          <w:rFonts w:ascii="Times New Roman" w:hAnsi="Times New Roman" w:cs="Times New Roman"/>
        </w:rPr>
      </w:pPr>
      <w:r w:rsidRPr="001B3827">
        <w:rPr>
          <w:rFonts w:ascii="Times New Roman" w:hAnsi="Times New Roman" w:cs="Times New Roman"/>
        </w:rPr>
        <w:t xml:space="preserve">Маслова В. А. Введение в лингвокультурологию. -- М., 1997. </w:t>
      </w:r>
    </w:p>
    <w:p w14:paraId="04E79829" w14:textId="77777777" w:rsidR="00CE2473" w:rsidRPr="001B3827" w:rsidRDefault="00CE2473" w:rsidP="00CE2473">
      <w:pPr>
        <w:pStyle w:val="ListParagraph"/>
        <w:numPr>
          <w:ilvl w:val="0"/>
          <w:numId w:val="1"/>
        </w:numPr>
        <w:rPr>
          <w:rFonts w:ascii="Times New Roman" w:hAnsi="Times New Roman" w:cs="Times New Roman"/>
        </w:rPr>
      </w:pPr>
      <w:r w:rsidRPr="001B3827">
        <w:rPr>
          <w:rFonts w:ascii="Times New Roman" w:hAnsi="Times New Roman" w:cs="Times New Roman"/>
        </w:rPr>
        <w:t xml:space="preserve">Серио П. В поисках четвертой парадигмы // Философия языка: в границах и вне границ. Вып. 1. -- Харьков, 1993. </w:t>
      </w:r>
    </w:p>
    <w:p w14:paraId="43C5219B" w14:textId="77777777" w:rsidR="00CE2473" w:rsidRPr="001B3827" w:rsidRDefault="00CE2473" w:rsidP="00CE2473">
      <w:pPr>
        <w:ind w:left="720"/>
        <w:rPr>
          <w:rFonts w:ascii="Times New Roman" w:hAnsi="Times New Roman" w:cs="Times New Roman"/>
          <w:b/>
          <w:bCs/>
        </w:rPr>
      </w:pPr>
    </w:p>
    <w:p w14:paraId="7CA7006F" w14:textId="77777777" w:rsidR="00CE2473" w:rsidRPr="001B3827" w:rsidRDefault="00CE2473" w:rsidP="00CE2473">
      <w:pPr>
        <w:rPr>
          <w:rFonts w:ascii="Times New Roman" w:hAnsi="Times New Roman" w:cs="Times New Roman"/>
        </w:rPr>
      </w:pPr>
    </w:p>
    <w:p w14:paraId="2DC8AD51" w14:textId="77777777" w:rsidR="00CE2473" w:rsidRPr="001B3827" w:rsidRDefault="00CE2473" w:rsidP="00CE2473">
      <w:pPr>
        <w:rPr>
          <w:rFonts w:ascii="Times New Roman" w:hAnsi="Times New Roman" w:cs="Times New Roman"/>
        </w:rPr>
      </w:pPr>
    </w:p>
    <w:p w14:paraId="06ADD42C" w14:textId="77777777" w:rsidR="00CE2473" w:rsidRPr="001B3827" w:rsidRDefault="00CE2473" w:rsidP="00CE2473">
      <w:pPr>
        <w:rPr>
          <w:rFonts w:ascii="Times New Roman" w:hAnsi="Times New Roman" w:cs="Times New Roman"/>
        </w:rPr>
      </w:pPr>
    </w:p>
    <w:p w14:paraId="55B143FF" w14:textId="77777777" w:rsidR="00CE2473" w:rsidRPr="001B3827" w:rsidRDefault="00CE2473" w:rsidP="00CE2473">
      <w:pPr>
        <w:rPr>
          <w:rFonts w:ascii="Times New Roman" w:hAnsi="Times New Roman" w:cs="Times New Roman"/>
        </w:rPr>
      </w:pPr>
    </w:p>
    <w:p w14:paraId="0C8A6754" w14:textId="77777777" w:rsidR="00CE2473" w:rsidRPr="001B3827" w:rsidRDefault="00CE2473" w:rsidP="00CE2473">
      <w:pPr>
        <w:rPr>
          <w:rFonts w:ascii="Times New Roman" w:hAnsi="Times New Roman" w:cs="Times New Roman"/>
        </w:rPr>
      </w:pPr>
    </w:p>
    <w:p w14:paraId="34AAC540" w14:textId="77777777" w:rsidR="00CE2473" w:rsidRPr="001B3827" w:rsidRDefault="00CE2473" w:rsidP="00CE2473">
      <w:pPr>
        <w:rPr>
          <w:rFonts w:ascii="Times New Roman" w:hAnsi="Times New Roman" w:cs="Times New Roman"/>
        </w:rPr>
      </w:pPr>
    </w:p>
    <w:p w14:paraId="165E09E2" w14:textId="77777777" w:rsidR="00CE2473" w:rsidRPr="001B3827" w:rsidRDefault="00CE2473" w:rsidP="00CE2473">
      <w:pPr>
        <w:rPr>
          <w:rFonts w:ascii="Times New Roman" w:hAnsi="Times New Roman" w:cs="Times New Roman"/>
        </w:rPr>
      </w:pPr>
    </w:p>
    <w:p w14:paraId="30ADF094" w14:textId="77777777" w:rsidR="00CE2473" w:rsidRPr="001B3827" w:rsidRDefault="00CE2473" w:rsidP="00CE2473">
      <w:pPr>
        <w:rPr>
          <w:rFonts w:ascii="Times New Roman" w:hAnsi="Times New Roman" w:cs="Times New Roman"/>
        </w:rPr>
      </w:pPr>
    </w:p>
    <w:p w14:paraId="1BF33090" w14:textId="77777777" w:rsidR="00CE2473" w:rsidRPr="001B3827" w:rsidRDefault="00CE2473" w:rsidP="00CE2473">
      <w:pPr>
        <w:rPr>
          <w:rFonts w:ascii="Times New Roman" w:hAnsi="Times New Roman" w:cs="Times New Roman"/>
        </w:rPr>
      </w:pPr>
    </w:p>
    <w:p w14:paraId="5B9AD323" w14:textId="77777777" w:rsidR="00CE2473" w:rsidRPr="001B3827" w:rsidRDefault="00CE2473" w:rsidP="00CE2473">
      <w:pPr>
        <w:rPr>
          <w:rFonts w:ascii="Times New Roman" w:hAnsi="Times New Roman" w:cs="Times New Roman"/>
        </w:rPr>
      </w:pPr>
    </w:p>
    <w:p w14:paraId="36A7FCB6" w14:textId="77777777" w:rsidR="00CE2473" w:rsidRPr="001B3827" w:rsidRDefault="00CE2473">
      <w:pPr>
        <w:rPr>
          <w:rFonts w:ascii="Times New Roman" w:hAnsi="Times New Roman" w:cs="Times New Roman"/>
        </w:rPr>
      </w:pPr>
    </w:p>
    <w:sectPr w:rsidR="00CE2473" w:rsidRPr="001B382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E22E8"/>
    <w:multiLevelType w:val="hybridMultilevel"/>
    <w:tmpl w:val="FEE8B9E6"/>
    <w:lvl w:ilvl="0" w:tplc="1EC4AB9E">
      <w:start w:val="1"/>
      <w:numFmt w:val="decimal"/>
      <w:lvlText w:val="%1."/>
      <w:lvlJc w:val="left"/>
      <w:pPr>
        <w:ind w:left="720" w:hanging="360"/>
      </w:pPr>
      <w:rPr>
        <w:rFonts w:ascii="Times New Roman" w:hAnsi="Times New Roman" w:cs="Times New Roman"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08757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473"/>
    <w:rsid w:val="001B3827"/>
    <w:rsid w:val="00CE2473"/>
    <w:rsid w:val="00DE716D"/>
  </w:rsids>
  <m:mathPr>
    <m:mathFont m:val="Cambria Math"/>
    <m:brkBin m:val="before"/>
    <m:brkBinSub m:val="--"/>
    <m:smallFrac m:val="0"/>
    <m:dispDef/>
    <m:lMargin m:val="0"/>
    <m:rMargin m:val="0"/>
    <m:defJc m:val="centerGroup"/>
    <m:wrapIndent m:val="1440"/>
    <m:intLim m:val="subSup"/>
    <m:naryLim m:val="undOvr"/>
  </m:mathPr>
  <w:themeFontLang w:val="en-KZ"/>
  <w:clrSchemeMapping w:bg1="light1" w:t1="dark1" w:bg2="light2" w:t2="dark2" w:accent1="accent1" w:accent2="accent2" w:accent3="accent3" w:accent4="accent4" w:accent5="accent5" w:accent6="accent6" w:hyperlink="hyperlink" w:followedHyperlink="followedHyperlink"/>
  <w:decimalSymbol w:val=","/>
  <w:listSeparator w:val=","/>
  <w14:docId w14:val="53EEA35D"/>
  <w15:chartTrackingRefBased/>
  <w15:docId w15:val="{E758FD20-3178-1D4E-92CC-25CE28325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473"/>
  </w:style>
  <w:style w:type="paragraph" w:styleId="Heading1">
    <w:name w:val="heading 1"/>
    <w:basedOn w:val="Normal"/>
    <w:next w:val="Normal"/>
    <w:link w:val="Heading1Char"/>
    <w:uiPriority w:val="9"/>
    <w:qFormat/>
    <w:rsid w:val="00CE24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24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24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24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24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24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24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24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24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24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24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24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24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24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24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24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24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2473"/>
    <w:rPr>
      <w:rFonts w:eastAsiaTheme="majorEastAsia" w:cstheme="majorBidi"/>
      <w:color w:val="272727" w:themeColor="text1" w:themeTint="D8"/>
    </w:rPr>
  </w:style>
  <w:style w:type="paragraph" w:styleId="Title">
    <w:name w:val="Title"/>
    <w:basedOn w:val="Normal"/>
    <w:next w:val="Normal"/>
    <w:link w:val="TitleChar"/>
    <w:uiPriority w:val="10"/>
    <w:qFormat/>
    <w:rsid w:val="00CE24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24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24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24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2473"/>
    <w:pPr>
      <w:spacing w:before="160"/>
      <w:jc w:val="center"/>
    </w:pPr>
    <w:rPr>
      <w:i/>
      <w:iCs/>
      <w:color w:val="404040" w:themeColor="text1" w:themeTint="BF"/>
    </w:rPr>
  </w:style>
  <w:style w:type="character" w:customStyle="1" w:styleId="QuoteChar">
    <w:name w:val="Quote Char"/>
    <w:basedOn w:val="DefaultParagraphFont"/>
    <w:link w:val="Quote"/>
    <w:uiPriority w:val="29"/>
    <w:rsid w:val="00CE2473"/>
    <w:rPr>
      <w:i/>
      <w:iCs/>
      <w:color w:val="404040" w:themeColor="text1" w:themeTint="BF"/>
    </w:rPr>
  </w:style>
  <w:style w:type="paragraph" w:styleId="ListParagraph">
    <w:name w:val="List Paragraph"/>
    <w:basedOn w:val="Normal"/>
    <w:uiPriority w:val="34"/>
    <w:qFormat/>
    <w:rsid w:val="00CE2473"/>
    <w:pPr>
      <w:ind w:left="720"/>
      <w:contextualSpacing/>
    </w:pPr>
  </w:style>
  <w:style w:type="character" w:styleId="IntenseEmphasis">
    <w:name w:val="Intense Emphasis"/>
    <w:basedOn w:val="DefaultParagraphFont"/>
    <w:uiPriority w:val="21"/>
    <w:qFormat/>
    <w:rsid w:val="00CE2473"/>
    <w:rPr>
      <w:i/>
      <w:iCs/>
      <w:color w:val="0F4761" w:themeColor="accent1" w:themeShade="BF"/>
    </w:rPr>
  </w:style>
  <w:style w:type="paragraph" w:styleId="IntenseQuote">
    <w:name w:val="Intense Quote"/>
    <w:basedOn w:val="Normal"/>
    <w:next w:val="Normal"/>
    <w:link w:val="IntenseQuoteChar"/>
    <w:uiPriority w:val="30"/>
    <w:qFormat/>
    <w:rsid w:val="00CE24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2473"/>
    <w:rPr>
      <w:i/>
      <w:iCs/>
      <w:color w:val="0F4761" w:themeColor="accent1" w:themeShade="BF"/>
    </w:rPr>
  </w:style>
  <w:style w:type="character" w:styleId="IntenseReference">
    <w:name w:val="Intense Reference"/>
    <w:basedOn w:val="DefaultParagraphFont"/>
    <w:uiPriority w:val="32"/>
    <w:qFormat/>
    <w:rsid w:val="00CE2473"/>
    <w:rPr>
      <w:b/>
      <w:bCs/>
      <w:smallCaps/>
      <w:color w:val="0F4761" w:themeColor="accent1" w:themeShade="BF"/>
      <w:spacing w:val="5"/>
    </w:rPr>
  </w:style>
  <w:style w:type="paragraph" w:styleId="NormalWeb">
    <w:name w:val="Normal (Web)"/>
    <w:basedOn w:val="Normal"/>
    <w:uiPriority w:val="99"/>
    <w:semiHidden/>
    <w:unhideWhenUsed/>
    <w:rsid w:val="00CE247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858486">
      <w:bodyDiv w:val="1"/>
      <w:marLeft w:val="0"/>
      <w:marRight w:val="0"/>
      <w:marTop w:val="0"/>
      <w:marBottom w:val="0"/>
      <w:divBdr>
        <w:top w:val="none" w:sz="0" w:space="0" w:color="auto"/>
        <w:left w:val="none" w:sz="0" w:space="0" w:color="auto"/>
        <w:bottom w:val="none" w:sz="0" w:space="0" w:color="auto"/>
        <w:right w:val="none" w:sz="0" w:space="0" w:color="auto"/>
      </w:divBdr>
      <w:divsChild>
        <w:div w:id="1095706934">
          <w:marLeft w:val="0"/>
          <w:marRight w:val="0"/>
          <w:marTop w:val="0"/>
          <w:marBottom w:val="0"/>
          <w:divBdr>
            <w:top w:val="none" w:sz="0" w:space="0" w:color="auto"/>
            <w:left w:val="none" w:sz="0" w:space="0" w:color="auto"/>
            <w:bottom w:val="none" w:sz="0" w:space="0" w:color="auto"/>
            <w:right w:val="none" w:sz="0" w:space="0" w:color="auto"/>
          </w:divBdr>
          <w:divsChild>
            <w:div w:id="444157879">
              <w:marLeft w:val="0"/>
              <w:marRight w:val="0"/>
              <w:marTop w:val="0"/>
              <w:marBottom w:val="0"/>
              <w:divBdr>
                <w:top w:val="none" w:sz="0" w:space="0" w:color="auto"/>
                <w:left w:val="none" w:sz="0" w:space="0" w:color="auto"/>
                <w:bottom w:val="none" w:sz="0" w:space="0" w:color="auto"/>
                <w:right w:val="none" w:sz="0" w:space="0" w:color="auto"/>
              </w:divBdr>
              <w:divsChild>
                <w:div w:id="5354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519781">
      <w:bodyDiv w:val="1"/>
      <w:marLeft w:val="0"/>
      <w:marRight w:val="0"/>
      <w:marTop w:val="0"/>
      <w:marBottom w:val="0"/>
      <w:divBdr>
        <w:top w:val="none" w:sz="0" w:space="0" w:color="auto"/>
        <w:left w:val="none" w:sz="0" w:space="0" w:color="auto"/>
        <w:bottom w:val="none" w:sz="0" w:space="0" w:color="auto"/>
        <w:right w:val="none" w:sz="0" w:space="0" w:color="auto"/>
      </w:divBdr>
      <w:divsChild>
        <w:div w:id="1296519071">
          <w:marLeft w:val="0"/>
          <w:marRight w:val="0"/>
          <w:marTop w:val="0"/>
          <w:marBottom w:val="0"/>
          <w:divBdr>
            <w:top w:val="none" w:sz="0" w:space="0" w:color="auto"/>
            <w:left w:val="none" w:sz="0" w:space="0" w:color="auto"/>
            <w:bottom w:val="none" w:sz="0" w:space="0" w:color="auto"/>
            <w:right w:val="none" w:sz="0" w:space="0" w:color="auto"/>
          </w:divBdr>
          <w:divsChild>
            <w:div w:id="27029243">
              <w:marLeft w:val="0"/>
              <w:marRight w:val="0"/>
              <w:marTop w:val="0"/>
              <w:marBottom w:val="0"/>
              <w:divBdr>
                <w:top w:val="none" w:sz="0" w:space="0" w:color="auto"/>
                <w:left w:val="none" w:sz="0" w:space="0" w:color="auto"/>
                <w:bottom w:val="none" w:sz="0" w:space="0" w:color="auto"/>
                <w:right w:val="none" w:sz="0" w:space="0" w:color="auto"/>
              </w:divBdr>
              <w:divsChild>
                <w:div w:id="201171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000229">
      <w:bodyDiv w:val="1"/>
      <w:marLeft w:val="0"/>
      <w:marRight w:val="0"/>
      <w:marTop w:val="0"/>
      <w:marBottom w:val="0"/>
      <w:divBdr>
        <w:top w:val="none" w:sz="0" w:space="0" w:color="auto"/>
        <w:left w:val="none" w:sz="0" w:space="0" w:color="auto"/>
        <w:bottom w:val="none" w:sz="0" w:space="0" w:color="auto"/>
        <w:right w:val="none" w:sz="0" w:space="0" w:color="auto"/>
      </w:divBdr>
      <w:divsChild>
        <w:div w:id="151724773">
          <w:marLeft w:val="0"/>
          <w:marRight w:val="0"/>
          <w:marTop w:val="0"/>
          <w:marBottom w:val="0"/>
          <w:divBdr>
            <w:top w:val="none" w:sz="0" w:space="0" w:color="auto"/>
            <w:left w:val="none" w:sz="0" w:space="0" w:color="auto"/>
            <w:bottom w:val="none" w:sz="0" w:space="0" w:color="auto"/>
            <w:right w:val="none" w:sz="0" w:space="0" w:color="auto"/>
          </w:divBdr>
          <w:divsChild>
            <w:div w:id="515196249">
              <w:marLeft w:val="0"/>
              <w:marRight w:val="0"/>
              <w:marTop w:val="0"/>
              <w:marBottom w:val="0"/>
              <w:divBdr>
                <w:top w:val="none" w:sz="0" w:space="0" w:color="auto"/>
                <w:left w:val="none" w:sz="0" w:space="0" w:color="auto"/>
                <w:bottom w:val="none" w:sz="0" w:space="0" w:color="auto"/>
                <w:right w:val="none" w:sz="0" w:space="0" w:color="auto"/>
              </w:divBdr>
              <w:divsChild>
                <w:div w:id="177196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505206">
      <w:bodyDiv w:val="1"/>
      <w:marLeft w:val="0"/>
      <w:marRight w:val="0"/>
      <w:marTop w:val="0"/>
      <w:marBottom w:val="0"/>
      <w:divBdr>
        <w:top w:val="none" w:sz="0" w:space="0" w:color="auto"/>
        <w:left w:val="none" w:sz="0" w:space="0" w:color="auto"/>
        <w:bottom w:val="none" w:sz="0" w:space="0" w:color="auto"/>
        <w:right w:val="none" w:sz="0" w:space="0" w:color="auto"/>
      </w:divBdr>
      <w:divsChild>
        <w:div w:id="1417821972">
          <w:marLeft w:val="0"/>
          <w:marRight w:val="0"/>
          <w:marTop w:val="0"/>
          <w:marBottom w:val="0"/>
          <w:divBdr>
            <w:top w:val="none" w:sz="0" w:space="0" w:color="auto"/>
            <w:left w:val="none" w:sz="0" w:space="0" w:color="auto"/>
            <w:bottom w:val="none" w:sz="0" w:space="0" w:color="auto"/>
            <w:right w:val="none" w:sz="0" w:space="0" w:color="auto"/>
          </w:divBdr>
          <w:divsChild>
            <w:div w:id="1326863515">
              <w:marLeft w:val="0"/>
              <w:marRight w:val="0"/>
              <w:marTop w:val="0"/>
              <w:marBottom w:val="0"/>
              <w:divBdr>
                <w:top w:val="none" w:sz="0" w:space="0" w:color="auto"/>
                <w:left w:val="none" w:sz="0" w:space="0" w:color="auto"/>
                <w:bottom w:val="none" w:sz="0" w:space="0" w:color="auto"/>
                <w:right w:val="none" w:sz="0" w:space="0" w:color="auto"/>
              </w:divBdr>
              <w:divsChild>
                <w:div w:id="191859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497</Words>
  <Characters>2838</Characters>
  <Application>Microsoft Office Word</Application>
  <DocSecurity>0</DocSecurity>
  <Lines>23</Lines>
  <Paragraphs>6</Paragraphs>
  <ScaleCrop>false</ScaleCrop>
  <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Бекова Жансая</dc:creator>
  <cp:keywords/>
  <dc:description/>
  <cp:lastModifiedBy>Бекова Жансая</cp:lastModifiedBy>
  <cp:revision>2</cp:revision>
  <dcterms:created xsi:type="dcterms:W3CDTF">2025-01-17T09:27:00Z</dcterms:created>
  <dcterms:modified xsi:type="dcterms:W3CDTF">2025-01-17T09:48:00Z</dcterms:modified>
</cp:coreProperties>
</file>